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>
        <w:rPr>
          <w:color w:val="1D1D1B"/>
          <w:sz w:val="28"/>
          <w:szCs w:val="28"/>
          <w:lang w:val="ru-RU" w:eastAsia="ru-RU" w:bidi="ar-SA"/>
        </w:rPr>
        <w:t>1</w:t>
      </w:r>
      <w:r w:rsidR="00A95B67">
        <w:rPr>
          <w:color w:val="1D1D1B"/>
          <w:sz w:val="28"/>
          <w:szCs w:val="28"/>
          <w:lang w:val="ru-RU" w:eastAsia="ru-RU" w:bidi="ar-SA"/>
        </w:rPr>
        <w:t>8</w:t>
      </w:r>
      <w:bookmarkStart w:id="0" w:name="_GoBack"/>
      <w:bookmarkEnd w:id="0"/>
      <w:r>
        <w:rPr>
          <w:color w:val="1D1D1B"/>
          <w:sz w:val="28"/>
          <w:szCs w:val="28"/>
          <w:lang w:val="ru-RU" w:eastAsia="ru-RU" w:bidi="ar-SA"/>
        </w:rPr>
        <w:t>.05.2020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center"/>
        <w:rPr>
          <w:b/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Щодо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процедури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інформування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у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процесі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перегляду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b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color w:val="1D1D1B"/>
          <w:sz w:val="28"/>
          <w:szCs w:val="28"/>
          <w:lang w:val="ru-RU" w:eastAsia="ru-RU" w:bidi="ar-SA"/>
        </w:rPr>
        <w:t>послуги</w:t>
      </w:r>
      <w:proofErr w:type="spellEnd"/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вимогами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чинного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законодавства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України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органами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обов’язково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передує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процедура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цін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обґрунтуванням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необхідності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Так,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абзацом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першим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частини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четвертої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статті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10 Закону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України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«Про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житлово-комунальні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»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далі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– Закон)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передбачено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цін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обґрунтуванням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необхідності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виконавцями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gramStart"/>
      <w:r w:rsidRPr="00D563D0">
        <w:rPr>
          <w:color w:val="1D1D1B"/>
          <w:sz w:val="28"/>
          <w:szCs w:val="28"/>
          <w:lang w:val="ru-RU" w:eastAsia="ru-RU" w:bidi="ar-SA"/>
        </w:rPr>
        <w:t>в порядку</w:t>
      </w:r>
      <w:proofErr w:type="gram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затвердженому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центральним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виконавчої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влади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забезпечує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формування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реалізує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державну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політику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сфері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житлово-комунального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господарства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вимог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Закону наказом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Мінрегіону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05.06.2018 № 130,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зареєстрованим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в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Міністерстві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юстиції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26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червня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2018 р. за № 753/32205,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затверджено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Порядок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цін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обґрунтуванням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необхідності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далі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– Порядок),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яким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визначено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відповідну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процедуру (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механізм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)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інформування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виконавцями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передбачено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перелік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має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доводитися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вимог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пункту 2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ІІ Порядку</w:t>
      </w:r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протягом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5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робочих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днів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color w:val="1D1D1B"/>
          <w:sz w:val="28"/>
          <w:szCs w:val="28"/>
          <w:lang w:val="ru-RU" w:eastAsia="ru-RU" w:bidi="ar-SA"/>
        </w:rPr>
        <w:t xml:space="preserve">з дня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подання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gramStart"/>
      <w:r w:rsidRPr="00D563D0">
        <w:rPr>
          <w:color w:val="1D1D1B"/>
          <w:sz w:val="28"/>
          <w:szCs w:val="28"/>
          <w:lang w:val="ru-RU" w:eastAsia="ru-RU" w:bidi="ar-SA"/>
        </w:rPr>
        <w:t>до органу</w:t>
      </w:r>
      <w:proofErr w:type="gram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уповноваженого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встановлювати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(органу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інформують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здійснити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встановити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 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спосіб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визначений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Порядком,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доводять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передбачену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Порядком.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вимогами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абзацу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першого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пункту 5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ІІ Порядку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зазначена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у </w:t>
      </w:r>
      <w:hyperlink r:id="rId5" w:anchor="n24" w:history="1">
        <w:r w:rsidRPr="00D563D0">
          <w:rPr>
            <w:color w:val="552C92"/>
            <w:sz w:val="28"/>
            <w:szCs w:val="28"/>
            <w:u w:val="single"/>
            <w:lang w:val="ru-RU" w:eastAsia="ru-RU" w:bidi="ar-SA"/>
          </w:rPr>
          <w:t>пунктах 3</w:t>
        </w:r>
      </w:hyperlink>
      <w:r w:rsidRPr="00D563D0">
        <w:rPr>
          <w:color w:val="1D1D1B"/>
          <w:sz w:val="28"/>
          <w:szCs w:val="28"/>
          <w:lang w:val="ru-RU" w:eastAsia="ru-RU" w:bidi="ar-SA"/>
        </w:rPr>
        <w:t>, </w:t>
      </w:r>
      <w:hyperlink r:id="rId6" w:anchor="n30" w:history="1">
        <w:r w:rsidRPr="00D563D0">
          <w:rPr>
            <w:color w:val="552C92"/>
            <w:sz w:val="28"/>
            <w:szCs w:val="28"/>
            <w:u w:val="single"/>
            <w:lang w:val="ru-RU" w:eastAsia="ru-RU" w:bidi="ar-SA"/>
          </w:rPr>
          <w:t>4</w:t>
        </w:r>
      </w:hyperlink>
      <w:r w:rsidRPr="00D563D0">
        <w:rPr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ІІ, доводиться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шляхом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розміщення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:</w:t>
      </w:r>
    </w:p>
    <w:p w:rsidR="00D563D0" w:rsidRPr="00D563D0" w:rsidRDefault="00D563D0" w:rsidP="00D563D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офіційному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веб-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сайті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в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мережі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Інтернет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наявності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),</w:t>
      </w:r>
    </w:p>
    <w:p w:rsidR="00D563D0" w:rsidRPr="00D563D0" w:rsidRDefault="00D563D0" w:rsidP="00D563D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друкованому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засобі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масової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сфери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розповсюдження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перевага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надається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друкованим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засобам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масової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),</w:t>
      </w:r>
    </w:p>
    <w:p w:rsidR="00D563D0" w:rsidRPr="00D563D0" w:rsidRDefault="00D563D0" w:rsidP="00D563D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>веб-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сайті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наявності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),</w:t>
      </w:r>
    </w:p>
    <w:p w:rsidR="00D563D0" w:rsidRPr="00D563D0" w:rsidRDefault="00D563D0" w:rsidP="00D563D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інформаційних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стендах в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абонентських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відділах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інформаційних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стендах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біля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адміністративних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lastRenderedPageBreak/>
        <w:t>будинків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органів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в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населених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пунктах, де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отримують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При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цьому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з метою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оптимізації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витрат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розміщення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усього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блоку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визначеної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Порядком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усіма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вищезазначеними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способами,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абзацом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другим пункту 5 Порядку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виконавець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може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обрати один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із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вищеперелічених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способів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крім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розміщення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інформаційних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стендах в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абонентських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відділах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інформаційних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стендах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біля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адміністративних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будинків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органів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 як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основний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для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розміщення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всього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масиву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необхідної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визначеної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Порядком. </w:t>
      </w:r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За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допомогою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інших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способів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передбачених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в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абзаці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першому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пункту 5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ІІ, а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також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шляхом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обов’язкового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розміщення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інформаційного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повідомлення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у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платіжному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документі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застосовується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для оплати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спожитих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, 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виконавець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повідомляє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зміни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або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нових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) на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обов’язково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зазначає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джерело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розміщення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всієї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необхідної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, з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якою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без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перешкод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може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ознайомитися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споживач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Звертаємо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увагу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вказані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способи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є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обов’язковими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Виконавець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власним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бажанням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може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додатково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також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доводити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допомогою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радіо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телебачення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способу,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визначеного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статутом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територіальної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громади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Способи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не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обмежуються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передбаченими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цим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Порядком.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Строк</w:t>
      </w:r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протягом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якого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фізичних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юридичних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осіб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об’єднань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приймаються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зауваження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і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пропозиції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виконавцем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але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він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не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може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бути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меншим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за 7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календарних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днів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більшим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ніж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14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календарних</w:t>
      </w:r>
      <w:proofErr w:type="spellEnd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днів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 з дня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повідомлення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здійснити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встановити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).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Після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завершення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процедури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намір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наступний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робочий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день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після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останнього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дня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приймання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пропозицій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зауважень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фізичних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юридичних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осіб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об’єднань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суб’єкт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господарювання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виконавець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письмово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повідомляє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результати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надходження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ненадходження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пропозицій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зауважень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врахування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вмотивоване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відхилення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 (пункт 2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VІ Порядку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розгляду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органами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теплову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енергію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lastRenderedPageBreak/>
        <w:t>виробництво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транспортування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постачання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також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поданих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для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затвердженого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наказом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Мінрегіону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12.09.2018 № 239).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gramStart"/>
      <w:r w:rsidRPr="00D563D0">
        <w:rPr>
          <w:color w:val="1D1D1B"/>
          <w:sz w:val="28"/>
          <w:szCs w:val="28"/>
          <w:lang w:val="ru-RU" w:eastAsia="ru-RU" w:bidi="ar-SA"/>
        </w:rPr>
        <w:t>до пункту</w:t>
      </w:r>
      <w:proofErr w:type="gramEnd"/>
      <w:r w:rsidRPr="00D563D0">
        <w:rPr>
          <w:color w:val="1D1D1B"/>
          <w:sz w:val="28"/>
          <w:szCs w:val="28"/>
          <w:lang w:val="ru-RU" w:eastAsia="ru-RU" w:bidi="ar-SA"/>
        </w:rPr>
        <w:t xml:space="preserve"> 10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ІІ Порядку 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разі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врахування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зауважень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і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пропозицій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виконавець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здійснює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перерахунок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тарифу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передає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його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органу,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уповноваженому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встановлювати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листом 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висловленою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позицією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відповідними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обґрунтуваннями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У такому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випадку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процедура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повторно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виконавцем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не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здійснюється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Якщо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період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виконавцем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перераховано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тариф </w:t>
      </w:r>
      <w:proofErr w:type="gram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у сторону</w:t>
      </w:r>
      <w:proofErr w:type="gram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зменшення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 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зв’язку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із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виявленням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ним та/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органом,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уповноваженим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встановлювати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технічних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помилок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неточностей 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розрахунках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поданих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органу,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уповноваженому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встановлювати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процедура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доведення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відома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повторно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виконавцем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не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.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відповідними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обґрунтуваннями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надсилаються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gramStart"/>
      <w:r w:rsidRPr="00D563D0">
        <w:rPr>
          <w:color w:val="1D1D1B"/>
          <w:sz w:val="28"/>
          <w:szCs w:val="28"/>
          <w:lang w:val="ru-RU" w:eastAsia="ru-RU" w:bidi="ar-SA"/>
        </w:rPr>
        <w:t>до органу</w:t>
      </w:r>
      <w:proofErr w:type="gram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уповноваженого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встановлювати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для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прийняття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рішення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Звертаємо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увагу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процедура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вимогами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Порядку проводиться як при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повному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перегляді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щорічно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), так і при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коригуванні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здійснюється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виключно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протягом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строку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).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Водночас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зазначаємо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 xml:space="preserve">проект 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рішення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 органу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питань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теплову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енергію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виробництво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транспортування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постачання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також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proofErr w:type="spellStart"/>
      <w:r w:rsidRPr="00D563D0">
        <w:rPr>
          <w:b/>
          <w:bCs/>
          <w:color w:val="1D1D1B"/>
          <w:sz w:val="28"/>
          <w:szCs w:val="28"/>
          <w:lang w:val="ru-RU" w:eastAsia="ru-RU" w:bidi="ar-SA"/>
        </w:rPr>
        <w:t>оприлюднюється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 не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пізніш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як за 20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робочих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днів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дати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його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розгляду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 з метою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прийняття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Закону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України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«Про доступ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публічної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».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r w:rsidRPr="00D563D0">
        <w:rPr>
          <w:color w:val="1D1D1B"/>
          <w:sz w:val="28"/>
          <w:szCs w:val="28"/>
          <w:lang w:val="ru-RU" w:eastAsia="ru-RU" w:bidi="ar-SA"/>
        </w:rPr>
        <w:t xml:space="preserve">Так,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статті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15 Закону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України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«Про доступ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публічної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»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розпорядники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зобов’язані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оприлюднювати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зокрема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, нормативно-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правові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акти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акти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індивідуальної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крім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внутрішньоорганізаційних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прийняті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розпорядником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, 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проекти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рішень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підлягають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обговоренню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нормативно-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правові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засади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діяльності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.</w:t>
      </w:r>
    </w:p>
    <w:p w:rsidR="00D563D0" w:rsidRP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Рішення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оприлюднюється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засобах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масової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інформації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та/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або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офіційному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веб-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сайті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невідкладно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, </w:t>
      </w:r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але не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пізніше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ніж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п’ять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робочих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днів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із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дати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його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прийняття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 (пункт 3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VІ Порядку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розгляду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r w:rsidRPr="00D563D0">
        <w:rPr>
          <w:color w:val="1D1D1B"/>
          <w:sz w:val="28"/>
          <w:szCs w:val="28"/>
          <w:lang w:val="ru-RU" w:eastAsia="ru-RU" w:bidi="ar-SA"/>
        </w:rPr>
        <w:lastRenderedPageBreak/>
        <w:t xml:space="preserve">органами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теплову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енергію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виробництво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транспортування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постачання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також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поданих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для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затвердженого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наказом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Мінрегіону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12.09.2018 № 239).</w:t>
      </w:r>
    </w:p>
    <w:p w:rsidR="00D563D0" w:rsidRDefault="00D563D0" w:rsidP="00D563D0">
      <w:pPr>
        <w:widowControl/>
        <w:shd w:val="clear" w:color="auto" w:fill="FFFFFF"/>
        <w:autoSpaceDE/>
        <w:autoSpaceDN/>
        <w:spacing w:after="300"/>
        <w:ind w:firstLine="709"/>
        <w:jc w:val="both"/>
        <w:rPr>
          <w:color w:val="1D1D1B"/>
          <w:sz w:val="28"/>
          <w:szCs w:val="28"/>
          <w:lang w:val="ru-RU" w:eastAsia="ru-RU" w:bidi="ar-SA"/>
        </w:rPr>
      </w:pP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Виконавець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комунальної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інформує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споживачів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про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зміну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(з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посиланням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рішення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)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відповідно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до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вимог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Закону – у строк,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що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не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перевищує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15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днів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> </w:t>
      </w:r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з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дати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введення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u w:val="single"/>
          <w:lang w:val="ru-RU" w:eastAsia="ru-RU" w:bidi="ar-SA"/>
        </w:rPr>
        <w:t xml:space="preserve"> у </w:t>
      </w:r>
      <w:proofErr w:type="spellStart"/>
      <w:r w:rsidRPr="00D563D0">
        <w:rPr>
          <w:color w:val="1D1D1B"/>
          <w:sz w:val="28"/>
          <w:szCs w:val="28"/>
          <w:u w:val="single"/>
          <w:lang w:val="ru-RU" w:eastAsia="ru-RU" w:bidi="ar-SA"/>
        </w:rPr>
        <w:t>дію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 (ст. 10 Закону та пункт 4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розділу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VІ Порядку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розгляду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органами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місцевого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самоврядування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теплову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енергію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її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виробництво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транспортування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та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постачання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також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розрахунків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тарифів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комунальні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послуги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поданих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для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їх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встановлення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,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затвердженого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наказом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Мінрегіону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</w:t>
      </w:r>
      <w:proofErr w:type="spellStart"/>
      <w:r w:rsidRPr="00D563D0">
        <w:rPr>
          <w:color w:val="1D1D1B"/>
          <w:sz w:val="28"/>
          <w:szCs w:val="28"/>
          <w:lang w:val="ru-RU" w:eastAsia="ru-RU" w:bidi="ar-SA"/>
        </w:rPr>
        <w:t>від</w:t>
      </w:r>
      <w:proofErr w:type="spellEnd"/>
      <w:r w:rsidRPr="00D563D0">
        <w:rPr>
          <w:color w:val="1D1D1B"/>
          <w:sz w:val="28"/>
          <w:szCs w:val="28"/>
          <w:lang w:val="ru-RU" w:eastAsia="ru-RU" w:bidi="ar-SA"/>
        </w:rPr>
        <w:t xml:space="preserve"> 12.09.2018 № 239).</w:t>
      </w:r>
    </w:p>
    <w:p w:rsidR="00F07933" w:rsidRDefault="00F07933" w:rsidP="00F07933">
      <w:pPr>
        <w:widowControl/>
        <w:shd w:val="clear" w:color="auto" w:fill="FFFFFF"/>
        <w:autoSpaceDE/>
        <w:autoSpaceDN/>
        <w:spacing w:after="300"/>
        <w:ind w:firstLine="709"/>
        <w:jc w:val="right"/>
        <w:rPr>
          <w:color w:val="1D1D1B"/>
          <w:sz w:val="28"/>
          <w:szCs w:val="28"/>
          <w:lang w:val="ru-RU" w:eastAsia="ru-RU" w:bidi="ar-SA"/>
        </w:rPr>
      </w:pPr>
    </w:p>
    <w:p w:rsidR="00F07933" w:rsidRPr="00D563D0" w:rsidRDefault="00F07933" w:rsidP="00F07933">
      <w:pPr>
        <w:widowControl/>
        <w:shd w:val="clear" w:color="auto" w:fill="FFFFFF"/>
        <w:autoSpaceDE/>
        <w:autoSpaceDN/>
        <w:spacing w:after="300"/>
        <w:ind w:firstLine="709"/>
        <w:jc w:val="right"/>
        <w:rPr>
          <w:b/>
          <w:i/>
          <w:color w:val="1D1D1B"/>
          <w:sz w:val="28"/>
          <w:szCs w:val="28"/>
          <w:lang w:val="ru-RU" w:eastAsia="ru-RU" w:bidi="ar-SA"/>
        </w:rPr>
      </w:pPr>
      <w:r w:rsidRPr="00F07933">
        <w:rPr>
          <w:b/>
          <w:i/>
          <w:color w:val="1D1D1B"/>
          <w:sz w:val="28"/>
          <w:szCs w:val="28"/>
          <w:lang w:val="ru-RU" w:eastAsia="ru-RU" w:bidi="ar-SA"/>
        </w:rPr>
        <w:t>З</w:t>
      </w:r>
      <w:r>
        <w:rPr>
          <w:b/>
          <w:i/>
          <w:color w:val="1D1D1B"/>
          <w:sz w:val="28"/>
          <w:szCs w:val="28"/>
          <w:lang w:val="ru-RU" w:eastAsia="ru-RU" w:bidi="ar-SA"/>
        </w:rPr>
        <w:t xml:space="preserve">а </w:t>
      </w:r>
      <w:proofErr w:type="spellStart"/>
      <w:r>
        <w:rPr>
          <w:b/>
          <w:i/>
          <w:color w:val="1D1D1B"/>
          <w:sz w:val="28"/>
          <w:szCs w:val="28"/>
          <w:lang w:val="ru-RU" w:eastAsia="ru-RU" w:bidi="ar-SA"/>
        </w:rPr>
        <w:t>інформацією</w:t>
      </w:r>
      <w:proofErr w:type="spellEnd"/>
      <w:r>
        <w:rPr>
          <w:b/>
          <w:i/>
          <w:color w:val="1D1D1B"/>
          <w:sz w:val="28"/>
          <w:szCs w:val="28"/>
          <w:lang w:val="ru-RU" w:eastAsia="ru-RU" w:bidi="ar-SA"/>
        </w:rPr>
        <w:t xml:space="preserve"> з вебсайту </w:t>
      </w:r>
      <w:proofErr w:type="spellStart"/>
      <w:r>
        <w:rPr>
          <w:b/>
          <w:i/>
          <w:color w:val="1D1D1B"/>
          <w:sz w:val="28"/>
          <w:szCs w:val="28"/>
          <w:lang w:val="ru-RU" w:eastAsia="ru-RU" w:bidi="ar-SA"/>
        </w:rPr>
        <w:t>М</w:t>
      </w:r>
      <w:r w:rsidRPr="00F07933">
        <w:rPr>
          <w:b/>
          <w:i/>
          <w:color w:val="1D1D1B"/>
          <w:sz w:val="28"/>
          <w:szCs w:val="28"/>
          <w:lang w:val="ru-RU" w:eastAsia="ru-RU" w:bidi="ar-SA"/>
        </w:rPr>
        <w:t>інрегіону</w:t>
      </w:r>
      <w:proofErr w:type="spellEnd"/>
    </w:p>
    <w:p w:rsidR="00CC21D7" w:rsidRDefault="00CC21D7" w:rsidP="00C80B7C">
      <w:pPr>
        <w:spacing w:before="92"/>
        <w:ind w:left="100" w:right="-1"/>
        <w:jc w:val="center"/>
        <w:rPr>
          <w:b/>
          <w:i/>
          <w:sz w:val="28"/>
          <w:szCs w:val="28"/>
        </w:rPr>
      </w:pPr>
    </w:p>
    <w:sectPr w:rsidR="00C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2F9"/>
    <w:multiLevelType w:val="multilevel"/>
    <w:tmpl w:val="6D5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C7"/>
    <w:rsid w:val="0019475D"/>
    <w:rsid w:val="001B73E7"/>
    <w:rsid w:val="002E1870"/>
    <w:rsid w:val="006F1E79"/>
    <w:rsid w:val="00A95B67"/>
    <w:rsid w:val="00C2617B"/>
    <w:rsid w:val="00C80B7C"/>
    <w:rsid w:val="00CC21D7"/>
    <w:rsid w:val="00CF6FC7"/>
    <w:rsid w:val="00D563D0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736"/>
  <w15:chartTrackingRefBased/>
  <w15:docId w15:val="{A97BBBD0-DA24-4B04-B7F8-9081C29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0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D563D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0B7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0B7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1947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6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563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D563D0"/>
    <w:rPr>
      <w:b/>
      <w:bCs/>
    </w:rPr>
  </w:style>
  <w:style w:type="character" w:styleId="a7">
    <w:name w:val="Hyperlink"/>
    <w:basedOn w:val="a0"/>
    <w:uiPriority w:val="99"/>
    <w:semiHidden/>
    <w:unhideWhenUsed/>
    <w:rsid w:val="00D5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855">
          <w:marLeft w:val="0"/>
          <w:marRight w:val="0"/>
          <w:marTop w:val="0"/>
          <w:marBottom w:val="75"/>
          <w:divBdr>
            <w:top w:val="single" w:sz="12" w:space="0" w:color="D5DEED"/>
            <w:left w:val="single" w:sz="12" w:space="11" w:color="D5DEED"/>
            <w:bottom w:val="single" w:sz="12" w:space="0" w:color="D5DEED"/>
            <w:right w:val="single" w:sz="12" w:space="11" w:color="D5DEE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53-18" TargetMode="External"/><Relationship Id="rId5" Type="http://schemas.openxmlformats.org/officeDocument/2006/relationships/hyperlink" Target="https://zakon.rada.gov.ua/laws/show/z0753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10</cp:revision>
  <dcterms:created xsi:type="dcterms:W3CDTF">2020-05-28T06:35:00Z</dcterms:created>
  <dcterms:modified xsi:type="dcterms:W3CDTF">2020-05-28T07:22:00Z</dcterms:modified>
</cp:coreProperties>
</file>